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FD653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C71C0" w:rsidP="00DE68A0">
            <w:pPr>
              <w:bidi w:val="0"/>
            </w:pPr>
            <w:r>
              <w:rPr>
                <w:rFonts w:hint="cs"/>
                <w:rtl/>
              </w:rPr>
              <w:t>המכון הגאולוגי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C71C0" w:rsidP="00DE68A0">
            <w:pPr>
              <w:bidi w:val="0"/>
            </w:pPr>
            <w:r>
              <w:rPr>
                <w:rFonts w:hint="cs"/>
                <w:rtl/>
              </w:rPr>
              <w:t>אגף מיפוי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9C71C0" w:rsidP="00DE68A0">
            <w:r>
              <w:rPr>
                <w:rFonts w:hint="cs"/>
                <w:rtl/>
              </w:rPr>
              <w:t>10.11.2021</w:t>
            </w:r>
          </w:p>
        </w:tc>
      </w:tr>
    </w:tbl>
    <w:p w:rsidR="00332AFB" w:rsidRDefault="00FD6530" w:rsidP="00222867">
      <w:pPr>
        <w:rPr>
          <w:rtl/>
        </w:rPr>
      </w:pPr>
    </w:p>
    <w:p w:rsidR="00222867" w:rsidRDefault="00FD6530" w:rsidP="00222867">
      <w:pPr>
        <w:rPr>
          <w:rtl/>
        </w:rPr>
      </w:pPr>
    </w:p>
    <w:p w:rsidR="00222867" w:rsidRDefault="00FD6530" w:rsidP="00222867">
      <w:pPr>
        <w:rPr>
          <w:rtl/>
        </w:rPr>
      </w:pPr>
    </w:p>
    <w:p w:rsidR="00222867" w:rsidRDefault="00FD6530" w:rsidP="00222867">
      <w:pPr>
        <w:rPr>
          <w:rtl/>
        </w:rPr>
      </w:pPr>
    </w:p>
    <w:p w:rsidR="00222867" w:rsidRDefault="00FD6530" w:rsidP="00222867">
      <w:pPr>
        <w:rPr>
          <w:rtl/>
        </w:rPr>
      </w:pPr>
    </w:p>
    <w:p w:rsidR="00222867" w:rsidRDefault="00FD6530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FD653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9C71C0">
        <w:rPr>
          <w:rFonts w:ascii="Wingdings" w:hAnsi="Wingdings" w:cstheme="minorBidi"/>
          <w:b/>
          <w:sz w:val="21"/>
          <w:szCs w:val="21"/>
          <w:highlight w:val="black"/>
          <w:shd w:val="clear" w:color="auto" w:fill="000000" w:themeFill="text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FD653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1C0" w:rsidRPr="00715603" w:rsidRDefault="009C71C0" w:rsidP="009C71C0">
            <w:pPr>
              <w:jc w:val="both"/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</w:pPr>
            <w:r w:rsidRPr="00A11E7B">
              <w:rPr>
                <w:rFonts w:ascii="Arial" w:hAnsi="Arial" w:hint="eastAsia"/>
                <w:b/>
                <w:i/>
                <w:iCs/>
                <w:sz w:val="22"/>
                <w:szCs w:val="22"/>
                <w:rtl/>
              </w:rPr>
              <w:t>המכון</w:t>
            </w:r>
            <w:r w:rsidRPr="00A11E7B"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  <w:t xml:space="preserve"> </w:t>
            </w:r>
            <w:r w:rsidRPr="00A11E7B">
              <w:rPr>
                <w:rFonts w:ascii="Arial" w:hAnsi="Arial" w:hint="eastAsia"/>
                <w:b/>
                <w:i/>
                <w:iCs/>
                <w:sz w:val="22"/>
                <w:szCs w:val="22"/>
                <w:rtl/>
              </w:rPr>
              <w:t>הגיאולוגי</w:t>
            </w:r>
            <w:r w:rsidRPr="00715603"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מעוניין ב</w:t>
            </w:r>
            <w:r w:rsidRPr="00A11E7B">
              <w:rPr>
                <w:rFonts w:ascii="Arial" w:hAnsi="Arial" w:hint="eastAsia"/>
                <w:bCs/>
                <w:rtl/>
              </w:rPr>
              <w:t>חידוש</w:t>
            </w:r>
            <w:r w:rsidRPr="00A11E7B">
              <w:rPr>
                <w:rFonts w:ascii="Arial" w:hAnsi="Arial"/>
                <w:b/>
                <w:rtl/>
              </w:rPr>
              <w:t xml:space="preserve"> </w:t>
            </w:r>
            <w:r w:rsidRPr="00A11E7B">
              <w:rPr>
                <w:rFonts w:ascii="Arial" w:hAnsi="Arial" w:hint="eastAsia"/>
                <w:b/>
                <w:rtl/>
              </w:rPr>
              <w:t>ר</w:t>
            </w:r>
            <w:r>
              <w:rPr>
                <w:rFonts w:ascii="Arial" w:hAnsi="Arial" w:hint="cs"/>
                <w:b/>
                <w:rtl/>
              </w:rPr>
              <w:t>י</w:t>
            </w:r>
            <w:r w:rsidRPr="00A11E7B">
              <w:rPr>
                <w:rFonts w:ascii="Arial" w:hAnsi="Arial" w:hint="eastAsia"/>
                <w:b/>
                <w:rtl/>
              </w:rPr>
              <w:t>שיונות</w:t>
            </w:r>
            <w:r w:rsidRPr="00A11E7B">
              <w:rPr>
                <w:rFonts w:ascii="Arial" w:hAnsi="Arial"/>
                <w:b/>
                <w:rtl/>
              </w:rPr>
              <w:t xml:space="preserve"> </w:t>
            </w:r>
            <w:r w:rsidRPr="00A11E7B">
              <w:rPr>
                <w:rFonts w:ascii="Arial" w:hAnsi="Arial" w:hint="eastAsia"/>
                <w:b/>
                <w:rtl/>
              </w:rPr>
              <w:t>לגישה</w:t>
            </w:r>
            <w:r w:rsidRPr="00A11E7B">
              <w:rPr>
                <w:rFonts w:ascii="Arial" w:hAnsi="Arial"/>
                <w:b/>
                <w:rtl/>
              </w:rPr>
              <w:t xml:space="preserve"> </w:t>
            </w:r>
            <w:r w:rsidRPr="00A11E7B">
              <w:rPr>
                <w:rFonts w:ascii="Arial" w:hAnsi="Arial" w:hint="eastAsia"/>
                <w:b/>
                <w:rtl/>
              </w:rPr>
              <w:t>מקוונת</w:t>
            </w:r>
            <w:r w:rsidRPr="00A11E7B">
              <w:rPr>
                <w:rFonts w:ascii="Arial" w:hAnsi="Arial"/>
                <w:b/>
                <w:rtl/>
              </w:rPr>
              <w:t xml:space="preserve"> </w:t>
            </w:r>
            <w:r w:rsidRPr="00A11E7B">
              <w:rPr>
                <w:rFonts w:ascii="Arial" w:hAnsi="Arial" w:hint="eastAsia"/>
                <w:b/>
                <w:rtl/>
              </w:rPr>
              <w:t>לספרות</w:t>
            </w:r>
            <w:r w:rsidRPr="00A11E7B">
              <w:rPr>
                <w:rFonts w:ascii="Arial" w:hAnsi="Arial"/>
                <w:b/>
                <w:rtl/>
              </w:rPr>
              <w:t xml:space="preserve"> </w:t>
            </w:r>
            <w:r w:rsidRPr="00A11E7B">
              <w:rPr>
                <w:rFonts w:ascii="Arial" w:hAnsi="Arial" w:hint="eastAsia"/>
                <w:b/>
                <w:rtl/>
              </w:rPr>
              <w:t>מקצועית</w:t>
            </w:r>
            <w:r w:rsidRPr="00A11E7B">
              <w:rPr>
                <w:rFonts w:ascii="Arial" w:hAnsi="Arial"/>
                <w:b/>
                <w:rtl/>
              </w:rPr>
              <w:t xml:space="preserve"> </w:t>
            </w:r>
            <w:r w:rsidRPr="00A11E7B">
              <w:rPr>
                <w:rFonts w:ascii="Arial" w:hAnsi="Arial" w:hint="eastAsia"/>
                <w:b/>
                <w:rtl/>
              </w:rPr>
              <w:t>אשר</w:t>
            </w:r>
            <w:r w:rsidRPr="00A11E7B">
              <w:rPr>
                <w:rFonts w:ascii="Arial" w:hAnsi="Arial"/>
                <w:b/>
                <w:rtl/>
              </w:rPr>
              <w:t xml:space="preserve"> </w:t>
            </w:r>
            <w:r w:rsidRPr="00A11E7B">
              <w:rPr>
                <w:rFonts w:ascii="Arial" w:hAnsi="Arial" w:hint="eastAsia"/>
                <w:b/>
                <w:rtl/>
              </w:rPr>
              <w:t>חיוניים</w:t>
            </w:r>
            <w:r w:rsidRPr="00A11E7B">
              <w:rPr>
                <w:rFonts w:ascii="Arial" w:hAnsi="Arial"/>
                <w:b/>
                <w:rtl/>
              </w:rPr>
              <w:t xml:space="preserve"> </w:t>
            </w:r>
            <w:r w:rsidRPr="00A11E7B">
              <w:rPr>
                <w:rFonts w:ascii="Arial" w:hAnsi="Arial" w:hint="eastAsia"/>
                <w:b/>
                <w:rtl/>
              </w:rPr>
              <w:t>והכרח</w:t>
            </w:r>
            <w:r>
              <w:rPr>
                <w:rFonts w:ascii="Arial" w:hAnsi="Arial" w:hint="cs"/>
                <w:b/>
                <w:rtl/>
              </w:rPr>
              <w:t>י</w:t>
            </w:r>
            <w:r w:rsidRPr="00A11E7B">
              <w:rPr>
                <w:rFonts w:ascii="Arial" w:hAnsi="Arial" w:hint="eastAsia"/>
                <w:b/>
                <w:rtl/>
              </w:rPr>
              <w:t>ים</w:t>
            </w:r>
            <w:r w:rsidRPr="00A11E7B">
              <w:rPr>
                <w:rFonts w:ascii="Arial" w:hAnsi="Arial"/>
                <w:b/>
                <w:rtl/>
              </w:rPr>
              <w:t xml:space="preserve"> </w:t>
            </w:r>
            <w:r w:rsidRPr="00A11E7B">
              <w:rPr>
                <w:rFonts w:ascii="Arial" w:hAnsi="Arial" w:hint="eastAsia"/>
                <w:b/>
                <w:rtl/>
              </w:rPr>
              <w:t>לקיום</w:t>
            </w:r>
            <w:r w:rsidRPr="00A11E7B">
              <w:rPr>
                <w:rFonts w:ascii="Arial" w:hAnsi="Arial"/>
                <w:b/>
                <w:rtl/>
              </w:rPr>
              <w:t xml:space="preserve"> </w:t>
            </w:r>
            <w:r w:rsidRPr="00A11E7B">
              <w:rPr>
                <w:rFonts w:ascii="Arial" w:hAnsi="Arial" w:hint="eastAsia"/>
                <w:b/>
                <w:rtl/>
              </w:rPr>
              <w:t>פעילות</w:t>
            </w:r>
            <w:r w:rsidRPr="00A11E7B">
              <w:rPr>
                <w:rFonts w:ascii="Arial" w:hAnsi="Arial"/>
                <w:b/>
                <w:rtl/>
              </w:rPr>
              <w:t xml:space="preserve"> </w:t>
            </w:r>
            <w:r w:rsidRPr="00A11E7B">
              <w:rPr>
                <w:rFonts w:ascii="Arial" w:hAnsi="Arial" w:hint="eastAsia"/>
                <w:b/>
                <w:rtl/>
              </w:rPr>
              <w:t>המכון</w:t>
            </w:r>
            <w:r w:rsidRPr="00A11E7B">
              <w:rPr>
                <w:rFonts w:ascii="Arial" w:hAnsi="Arial"/>
                <w:b/>
                <w:rtl/>
              </w:rPr>
              <w:t xml:space="preserve"> </w:t>
            </w:r>
            <w:r w:rsidRPr="00A11E7B">
              <w:rPr>
                <w:rFonts w:ascii="Arial" w:hAnsi="Arial" w:hint="eastAsia"/>
                <w:b/>
                <w:rtl/>
              </w:rPr>
              <w:t>בתחום</w:t>
            </w:r>
            <w:r w:rsidRPr="00A11E7B">
              <w:rPr>
                <w:rFonts w:ascii="Arial" w:hAnsi="Arial"/>
                <w:b/>
                <w:rtl/>
              </w:rPr>
              <w:t xml:space="preserve"> </w:t>
            </w:r>
            <w:r w:rsidRPr="00A11E7B">
              <w:rPr>
                <w:rFonts w:ascii="Arial" w:hAnsi="Arial" w:hint="eastAsia"/>
                <w:b/>
                <w:rtl/>
              </w:rPr>
              <w:t>המחקרי</w:t>
            </w:r>
            <w:r>
              <w:rPr>
                <w:rFonts w:ascii="Arial" w:hAnsi="Arial" w:hint="cs"/>
                <w:b/>
                <w:rtl/>
              </w:rPr>
              <w:t>.</w:t>
            </w:r>
            <w:r w:rsidRPr="00715603"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  <w:t xml:space="preserve"> </w:t>
            </w:r>
          </w:p>
          <w:p w:rsidR="009C71C0" w:rsidRPr="004E6D1C" w:rsidRDefault="009C71C0" w:rsidP="009C71C0">
            <w:pPr>
              <w:jc w:val="both"/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</w:pPr>
            <w:r w:rsidRPr="004E6D1C"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  <w:t>נדרש</w:t>
            </w:r>
            <w:r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  <w:t xml:space="preserve">ת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גישה מקוונת עם יכולת הורדת מאמרים מבתי ההוצאה לאור הבאים:</w:t>
            </w:r>
          </w:p>
          <w:p w:rsidR="009C71C0" w:rsidRPr="006B33EB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Theme="minorBidi" w:hAnsiTheme="minorBidi" w:cstheme="minorBidi"/>
                <w:b/>
                <w:i/>
                <w:iCs/>
                <w:sz w:val="22"/>
                <w:szCs w:val="22"/>
              </w:rPr>
            </w:pPr>
            <w:r w:rsidRPr="006B33EB">
              <w:rPr>
                <w:rFonts w:asciiTheme="minorBidi" w:hAnsiTheme="minorBidi" w:cstheme="minorBidi"/>
                <w:sz w:val="22"/>
                <w:szCs w:val="22"/>
              </w:rPr>
              <w:t>Elsevier – Science Direct + Scopus</w:t>
            </w:r>
          </w:p>
          <w:p w:rsidR="009C71C0" w:rsidRPr="006B33EB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  <w:r w:rsidRPr="006B33EB">
              <w:rPr>
                <w:rFonts w:ascii="Arial" w:hAnsi="Arial"/>
                <w:sz w:val="22"/>
                <w:szCs w:val="22"/>
              </w:rPr>
              <w:t>Springer Nature</w:t>
            </w:r>
          </w:p>
          <w:p w:rsidR="009C71C0" w:rsidRPr="006B33EB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</w:pPr>
            <w:r w:rsidRPr="006B33EB">
              <w:rPr>
                <w:rFonts w:ascii="Arial" w:hAnsi="Arial"/>
                <w:sz w:val="22"/>
                <w:szCs w:val="22"/>
              </w:rPr>
              <w:t>Wiley (including AGU)</w:t>
            </w:r>
          </w:p>
          <w:p w:rsidR="009C71C0" w:rsidRPr="006B33EB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  <w:proofErr w:type="spellStart"/>
            <w:r w:rsidRPr="006B33EB">
              <w:rPr>
                <w:rFonts w:ascii="Arial" w:hAnsi="Arial"/>
                <w:sz w:val="22"/>
                <w:szCs w:val="22"/>
              </w:rPr>
              <w:t>Georef</w:t>
            </w:r>
            <w:proofErr w:type="spellEnd"/>
            <w:r w:rsidRPr="006B33EB">
              <w:rPr>
                <w:rFonts w:ascii="Arial" w:hAnsi="Arial"/>
                <w:sz w:val="22"/>
                <w:szCs w:val="22"/>
              </w:rPr>
              <w:t xml:space="preserve"> (through EBSCO)</w:t>
            </w:r>
          </w:p>
          <w:p w:rsidR="009C71C0" w:rsidRPr="006B33EB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  <w:r w:rsidRPr="006B33EB">
              <w:rPr>
                <w:rFonts w:ascii="Arial" w:hAnsi="Arial"/>
                <w:sz w:val="22"/>
                <w:szCs w:val="22"/>
              </w:rPr>
              <w:t>GSW</w:t>
            </w:r>
          </w:p>
          <w:p w:rsidR="009C71C0" w:rsidRPr="006B33EB" w:rsidRDefault="009C71C0" w:rsidP="009C71C0">
            <w:pPr>
              <w:ind w:left="720"/>
              <w:jc w:val="both"/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</w:p>
          <w:p w:rsidR="009C71C0" w:rsidRPr="006B33EB" w:rsidRDefault="009C71C0" w:rsidP="009C71C0">
            <w:pPr>
              <w:jc w:val="both"/>
              <w:rPr>
                <w:rFonts w:ascii="Arial" w:hAnsi="Arial"/>
                <w:sz w:val="22"/>
                <w:szCs w:val="22"/>
                <w:rtl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 xml:space="preserve">במסגרת הרישיון, נדרשת </w:t>
            </w:r>
            <w:r w:rsidRPr="006B33EB">
              <w:rPr>
                <w:rFonts w:ascii="Arial" w:hAnsi="Arial" w:hint="cs"/>
                <w:sz w:val="22"/>
                <w:szCs w:val="22"/>
                <w:rtl/>
              </w:rPr>
              <w:t>גישה לבסיס הנתונים</w:t>
            </w:r>
            <w:r>
              <w:rPr>
                <w:rFonts w:ascii="Arial" w:hAnsi="Arial" w:hint="cs"/>
                <w:sz w:val="22"/>
                <w:szCs w:val="22"/>
                <w:rtl/>
              </w:rPr>
              <w:t>,</w:t>
            </w:r>
            <w:r w:rsidRPr="006B33EB">
              <w:rPr>
                <w:rFonts w:ascii="Arial" w:hAnsi="Arial" w:hint="cs"/>
                <w:sz w:val="22"/>
                <w:szCs w:val="22"/>
                <w:rtl/>
              </w:rPr>
              <w:t xml:space="preserve"> חיפוש מאמרים מקצועיים שפורסמו בעולם, הורדתם באופן מקוון </w:t>
            </w:r>
            <w:r>
              <w:rPr>
                <w:rFonts w:ascii="Arial" w:hAnsi="Arial" w:hint="cs"/>
                <w:sz w:val="22"/>
                <w:szCs w:val="22"/>
                <w:rtl/>
              </w:rPr>
              <w:t xml:space="preserve">ובלתי מוגבל </w:t>
            </w:r>
            <w:r w:rsidRPr="006B33EB">
              <w:rPr>
                <w:rFonts w:ascii="Arial" w:hAnsi="Arial" w:hint="cs"/>
                <w:sz w:val="22"/>
                <w:szCs w:val="22"/>
                <w:rtl/>
              </w:rPr>
              <w:t xml:space="preserve">בפורמט </w:t>
            </w:r>
            <w:r w:rsidRPr="006B33EB">
              <w:rPr>
                <w:rFonts w:ascii="Arial" w:hAnsi="Arial" w:hint="cs"/>
                <w:sz w:val="22"/>
                <w:szCs w:val="22"/>
              </w:rPr>
              <w:t>PDF</w:t>
            </w:r>
            <w:r w:rsidRPr="006B33EB">
              <w:rPr>
                <w:rFonts w:ascii="Arial" w:hAnsi="Arial" w:hint="cs"/>
                <w:sz w:val="22"/>
                <w:szCs w:val="22"/>
                <w:rtl/>
              </w:rPr>
              <w:t xml:space="preserve"> לטובת הכנת סקרי ספרות, חומרי רקע למחקר והתעדכנות בהתפתחויות מדעיות בתחום מדעי כדור הארץ. </w:t>
            </w:r>
          </w:p>
          <w:p w:rsidR="00222867" w:rsidRPr="00AF57E9" w:rsidRDefault="00FD653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FD653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9C71C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9C71C0"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FD653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FD653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C71C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</w:rPr>
              <w:t>X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FD653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D653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9C71C0" w:rsidRPr="00F54DC6" w:rsidRDefault="009C71C0" w:rsidP="009C71C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מחב"א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(המרכז לחישובים הבין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אוניברסיטאים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9C71C0" w:rsidRPr="00AF57E9" w:rsidRDefault="009C71C0" w:rsidP="009C71C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highlight w:val="yellow"/>
                <w:rtl/>
              </w:rPr>
              <w:t>580154060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9C71C0" w:rsidRPr="00AF57E9" w:rsidRDefault="009C71C0" w:rsidP="009C71C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/>
                <w:b/>
                <w:sz w:val="28"/>
                <w:szCs w:val="28"/>
              </w:rPr>
              <w:t></w:t>
            </w:r>
            <w:r>
              <w:rPr>
                <w:rFonts w:ascii="Wingdings" w:hAnsi="Wingdings" w:hint="cs"/>
                <w:b/>
                <w:sz w:val="28"/>
                <w:szCs w:val="28"/>
                <w:rtl/>
              </w:rPr>
              <w:t xml:space="preserve"> 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9C71C0" w:rsidRPr="00AF57E9" w:rsidRDefault="009C71C0" w:rsidP="009C71C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9C71C0" w:rsidRPr="00F54DC6" w:rsidRDefault="009C71C0" w:rsidP="00FD653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800,</w:t>
            </w:r>
            <w:r w:rsidR="00FD6530">
              <w:rPr>
                <w:rFonts w:ascii="Arial" w:hAnsi="Arial" w:hint="cs"/>
                <w:b/>
                <w:sz w:val="22"/>
                <w:szCs w:val="22"/>
                <w:rtl/>
              </w:rPr>
              <w:t>280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>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כולל מע"מ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9C71C0" w:rsidRPr="00F54DC6" w:rsidRDefault="009C71C0" w:rsidP="009C71C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>1.1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>.202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 xml:space="preserve"> 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1.1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>.202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</w:p>
        </w:tc>
      </w:tr>
    </w:tbl>
    <w:p w:rsidR="00222867" w:rsidRPr="00AF57E9" w:rsidRDefault="00FD653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  <w:bookmarkStart w:id="0" w:name="_GoBack"/>
      <w:bookmarkEnd w:id="0"/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FD653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FD653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1C0" w:rsidRDefault="009C71C0" w:rsidP="009C71C0">
            <w:pPr>
              <w:rPr>
                <w:rtl/>
              </w:rPr>
            </w:pPr>
            <w:proofErr w:type="spellStart"/>
            <w:r>
              <w:rPr>
                <w:rtl/>
              </w:rPr>
              <w:t>מחב"א</w:t>
            </w:r>
            <w:proofErr w:type="spellEnd"/>
            <w:r>
              <w:rPr>
                <w:rtl/>
              </w:rPr>
              <w:t xml:space="preserve"> הינו ספק יחיד אשר מסוגל להעניק למכון הגיאולוגי שירותי עיתונות מקצועית מקוונת של ההוצאות לאור </w:t>
            </w:r>
            <w:r>
              <w:t>Elsevier ,Springer. Wiley (+AGU)</w:t>
            </w:r>
            <w:r>
              <w:rPr>
                <w:rFonts w:hint="cs"/>
                <w:rtl/>
              </w:rPr>
              <w:t xml:space="preserve">, </w:t>
            </w:r>
            <w:r>
              <w:rPr>
                <w:rFonts w:hint="cs"/>
              </w:rPr>
              <w:t>GEOREF</w:t>
            </w:r>
            <w:r>
              <w:rPr>
                <w:rFonts w:hint="cs"/>
                <w:rtl/>
              </w:rPr>
              <w:t xml:space="preserve">, </w:t>
            </w:r>
            <w:r>
              <w:rPr>
                <w:rFonts w:hint="cs"/>
              </w:rPr>
              <w:t>GSW</w:t>
            </w:r>
          </w:p>
          <w:p w:rsidR="009C71C0" w:rsidRDefault="009C71C0" w:rsidP="009C71C0">
            <w:pPr>
              <w:jc w:val="both"/>
              <w:rPr>
                <w:rtl/>
              </w:rPr>
            </w:pPr>
            <w:r>
              <w:rPr>
                <w:rtl/>
              </w:rPr>
              <w:t>מבדיקה שנערכה בא</w:t>
            </w:r>
            <w:r>
              <w:rPr>
                <w:rFonts w:hint="cs"/>
                <w:rtl/>
              </w:rPr>
              <w:t>י</w:t>
            </w:r>
            <w:r>
              <w:rPr>
                <w:rtl/>
              </w:rPr>
              <w:t xml:space="preserve">נטרנט נמצא </w:t>
            </w:r>
            <w:proofErr w:type="spellStart"/>
            <w:r>
              <w:rPr>
                <w:rtl/>
              </w:rPr>
              <w:t>שמחב"א</w:t>
            </w:r>
            <w:proofErr w:type="spellEnd"/>
            <w:r>
              <w:rPr>
                <w:rtl/>
              </w:rPr>
              <w:t xml:space="preserve"> הוא הגוף היחיד המספק חיבור מקוון בישראל </w:t>
            </w:r>
            <w:r>
              <w:rPr>
                <w:rFonts w:hint="cs"/>
                <w:rtl/>
              </w:rPr>
              <w:t xml:space="preserve">בצורה מרוכזת </w:t>
            </w:r>
            <w:r>
              <w:rPr>
                <w:rtl/>
              </w:rPr>
              <w:t xml:space="preserve">לבתי ההוצאה לאור הנ"ל. </w:t>
            </w:r>
          </w:p>
          <w:p w:rsidR="00222867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>
              <w:rPr>
                <w:rtl/>
              </w:rPr>
              <w:t>מחב"א</w:t>
            </w:r>
            <w:proofErr w:type="spellEnd"/>
            <w:r>
              <w:rPr>
                <w:rtl/>
              </w:rPr>
              <w:t xml:space="preserve"> רוכש עבור כלל מוסדות המחקר בארץ את השירותים הללו ולכן המחיר בסופו של דבר נמוך מהתקשרות נפרדת מול כל הוצאה לאור בנפרד</w:t>
            </w:r>
            <w:r>
              <w:rPr>
                <w:rFonts w:hint="cs"/>
                <w:rtl/>
              </w:rPr>
              <w:t xml:space="preserve"> (כולן חברות מבוססות בחו"ל).</w:t>
            </w:r>
          </w:p>
        </w:tc>
      </w:tr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D653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D653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D653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FD653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9C71C0" w:rsidTr="0038492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C0" w:rsidRPr="00F54DC6" w:rsidRDefault="009C71C0" w:rsidP="009C71C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ד"ר עמית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מושקין</w:t>
            </w:r>
            <w:proofErr w:type="spellEnd"/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C0" w:rsidRPr="00F54DC6" w:rsidRDefault="009C71C0" w:rsidP="009C71C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אגף מיפוי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C0" w:rsidRPr="00F54DC6" w:rsidRDefault="009C71C0" w:rsidP="009C71C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1B5143E2" wp14:editId="17A5FC83">
                  <wp:extent cx="1079500" cy="537843"/>
                  <wp:effectExtent l="0" t="0" r="635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Heb_signature_small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9982" cy="5480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C71C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FD6530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244F" w:rsidRDefault="001B244F">
      <w:r>
        <w:separator/>
      </w:r>
    </w:p>
  </w:endnote>
  <w:endnote w:type="continuationSeparator" w:id="0">
    <w:p w:rsidR="001B244F" w:rsidRDefault="001B24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FD6530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FD6530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244F" w:rsidRDefault="001B244F">
      <w:r>
        <w:separator/>
      </w:r>
    </w:p>
  </w:footnote>
  <w:footnote w:type="continuationSeparator" w:id="0">
    <w:p w:rsidR="001B244F" w:rsidRDefault="001B24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D653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FD653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FD653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FD653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D653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FD653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FD653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D72E9"/>
    <w:rsid w:val="001B244F"/>
    <w:rsid w:val="00336CDD"/>
    <w:rsid w:val="0042031D"/>
    <w:rsid w:val="007548B0"/>
    <w:rsid w:val="009B6B29"/>
    <w:rsid w:val="009C71C0"/>
    <w:rsid w:val="009F7FB7"/>
    <w:rsid w:val="00FD6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48E5DF61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purl.org/dc/terms/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DA02638-08DF-46B8-B8FC-C2B0E5CEE5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3</TotalTime>
  <Pages>2</Pages>
  <Words>388</Words>
  <Characters>2001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Yael Elharar</cp:lastModifiedBy>
  <cp:revision>4</cp:revision>
  <dcterms:created xsi:type="dcterms:W3CDTF">2021-09-14T11:14:00Z</dcterms:created>
  <dcterms:modified xsi:type="dcterms:W3CDTF">2021-11-10T08:25:00Z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